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8557" w14:textId="2AF5B334" w:rsidR="00BF1CF8" w:rsidRDefault="00BF1CF8" w:rsidP="008F0EF1">
      <w:pPr>
        <w:rPr>
          <w:rFonts w:cs="Arial"/>
          <w:b/>
          <w:sz w:val="24"/>
          <w:szCs w:val="24"/>
          <w:u w:val="single"/>
        </w:rPr>
      </w:pPr>
      <w:r w:rsidRPr="00BF1CF8">
        <w:rPr>
          <w:rFonts w:cs="Arial"/>
          <w:b/>
          <w:noProof/>
          <w:sz w:val="24"/>
          <w:szCs w:val="24"/>
          <w:u w:val="single"/>
        </w:rPr>
        <mc:AlternateContent>
          <mc:Choice Requires="wps">
            <w:drawing>
              <wp:anchor distT="45720" distB="45720" distL="114300" distR="114300" simplePos="0" relativeHeight="251660288" behindDoc="0" locked="0" layoutInCell="1" allowOverlap="1" wp14:anchorId="41C99B7A" wp14:editId="406F87CB">
                <wp:simplePos x="0" y="0"/>
                <wp:positionH relativeFrom="column">
                  <wp:posOffset>1655445</wp:posOffset>
                </wp:positionH>
                <wp:positionV relativeFrom="paragraph">
                  <wp:posOffset>285750</wp:posOffset>
                </wp:positionV>
                <wp:extent cx="3486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156271E3" w14:textId="3EA572DC" w:rsidR="00BF1CF8" w:rsidRDefault="00BF1CF8" w:rsidP="00BF1CF8">
                            <w:pPr>
                              <w:spacing w:after="0" w:line="240" w:lineRule="auto"/>
                              <w:jc w:val="center"/>
                              <w:rPr>
                                <w:rFonts w:cs="Arial"/>
                                <w:b/>
                                <w:sz w:val="28"/>
                                <w:szCs w:val="28"/>
                              </w:rPr>
                            </w:pPr>
                            <w:r>
                              <w:rPr>
                                <w:rFonts w:cs="Arial"/>
                                <w:b/>
                                <w:sz w:val="28"/>
                                <w:szCs w:val="28"/>
                              </w:rPr>
                              <w:t>Novello Physicians Organization</w:t>
                            </w:r>
                          </w:p>
                          <w:p w14:paraId="7CB7DD70" w14:textId="77777777" w:rsidR="00BF1CF8" w:rsidRDefault="00BF1CF8" w:rsidP="00BF1CF8">
                            <w:pPr>
                              <w:jc w:val="center"/>
                              <w:rPr>
                                <w:rFonts w:cs="Arial"/>
                                <w:b/>
                                <w:sz w:val="24"/>
                                <w:szCs w:val="24"/>
                                <w:u w:val="single"/>
                              </w:rPr>
                            </w:pPr>
                            <w:r>
                              <w:rPr>
                                <w:rFonts w:cs="Arial"/>
                                <w:b/>
                                <w:sz w:val="28"/>
                                <w:szCs w:val="28"/>
                              </w:rPr>
                              <w:t>Primary Care - Specialist Agreement</w:t>
                            </w:r>
                          </w:p>
                          <w:p w14:paraId="164B95F0" w14:textId="6942B1A2" w:rsidR="00BF1CF8" w:rsidRDefault="00BF1C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99B7A" id="_x0000_t202" coordsize="21600,21600" o:spt="202" path="m,l,21600r21600,l21600,xe">
                <v:stroke joinstyle="miter"/>
                <v:path gradientshapeok="t" o:connecttype="rect"/>
              </v:shapetype>
              <v:shape id="Text Box 2" o:spid="_x0000_s1026" type="#_x0000_t202" style="position:absolute;margin-left:130.35pt;margin-top:22.5pt;width:27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bF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56tlscA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" stroked="f">
                <v:textbox style="mso-fit-shape-to-text:t">
                  <w:txbxContent>
                    <w:p w14:paraId="156271E3" w14:textId="3EA572DC" w:rsidR="00BF1CF8" w:rsidRDefault="00BF1CF8" w:rsidP="00BF1CF8">
                      <w:pPr>
                        <w:spacing w:after="0" w:line="240" w:lineRule="auto"/>
                        <w:jc w:val="center"/>
                        <w:rPr>
                          <w:rFonts w:cs="Arial"/>
                          <w:b/>
                          <w:sz w:val="28"/>
                          <w:szCs w:val="28"/>
                        </w:rPr>
                      </w:pPr>
                      <w:r>
                        <w:rPr>
                          <w:rFonts w:cs="Arial"/>
                          <w:b/>
                          <w:sz w:val="28"/>
                          <w:szCs w:val="28"/>
                        </w:rPr>
                        <w:t>Novello Physicians Organization</w:t>
                      </w:r>
                    </w:p>
                    <w:p w14:paraId="7CB7DD70" w14:textId="77777777" w:rsidR="00BF1CF8" w:rsidRDefault="00BF1CF8" w:rsidP="00BF1CF8">
                      <w:pPr>
                        <w:jc w:val="center"/>
                        <w:rPr>
                          <w:rFonts w:cs="Arial"/>
                          <w:b/>
                          <w:sz w:val="24"/>
                          <w:szCs w:val="24"/>
                          <w:u w:val="single"/>
                        </w:rPr>
                      </w:pPr>
                      <w:r>
                        <w:rPr>
                          <w:rFonts w:cs="Arial"/>
                          <w:b/>
                          <w:sz w:val="28"/>
                          <w:szCs w:val="28"/>
                        </w:rPr>
                        <w:t>Primary Care - Specialist Agreement</w:t>
                      </w:r>
                    </w:p>
                    <w:p w14:paraId="164B95F0" w14:textId="6942B1A2" w:rsidR="00BF1CF8" w:rsidRDefault="00BF1CF8"/>
                  </w:txbxContent>
                </v:textbox>
                <w10:wrap type="square"/>
              </v:shape>
            </w:pict>
          </mc:Fallback>
        </mc:AlternateContent>
      </w:r>
      <w:r>
        <w:rPr>
          <w:noProof/>
        </w:rPr>
        <w:drawing>
          <wp:anchor distT="0" distB="0" distL="114300" distR="114300" simplePos="0" relativeHeight="251658240" behindDoc="0" locked="0" layoutInCell="1" allowOverlap="1" wp14:anchorId="054DAF4B" wp14:editId="684E9423">
            <wp:simplePos x="0" y="0"/>
            <wp:positionH relativeFrom="column">
              <wp:posOffset>-125730</wp:posOffset>
            </wp:positionH>
            <wp:positionV relativeFrom="page">
              <wp:posOffset>428625</wp:posOffset>
            </wp:positionV>
            <wp:extent cx="1485900" cy="10763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anchor>
        </w:drawing>
      </w:r>
    </w:p>
    <w:p w14:paraId="480EFC61" w14:textId="7B83D779" w:rsidR="00BF1CF8" w:rsidRDefault="00BF1CF8" w:rsidP="00BF1CF8">
      <w:pPr>
        <w:spacing w:after="0" w:line="240" w:lineRule="auto"/>
        <w:jc w:val="center"/>
        <w:rPr>
          <w:rFonts w:cs="Arial"/>
          <w:b/>
          <w:sz w:val="28"/>
          <w:szCs w:val="28"/>
        </w:rPr>
      </w:pPr>
    </w:p>
    <w:p w14:paraId="248468B8" w14:textId="46BBBAAF" w:rsidR="00BF1CF8" w:rsidRDefault="00BF1CF8" w:rsidP="008F0EF1">
      <w:pPr>
        <w:rPr>
          <w:rFonts w:cs="Arial"/>
          <w:b/>
          <w:sz w:val="24"/>
          <w:szCs w:val="24"/>
          <w:u w:val="single"/>
        </w:rPr>
      </w:pPr>
    </w:p>
    <w:p w14:paraId="7A0CB83D" w14:textId="77777777" w:rsidR="00BF1CF8" w:rsidRDefault="00BF1CF8" w:rsidP="008F0EF1">
      <w:pPr>
        <w:rPr>
          <w:rFonts w:cs="Arial"/>
          <w:b/>
          <w:sz w:val="24"/>
          <w:szCs w:val="24"/>
          <w:u w:val="single"/>
        </w:rPr>
      </w:pPr>
    </w:p>
    <w:p w14:paraId="4BAC5B94" w14:textId="5504FDEF" w:rsidR="00404D07" w:rsidRPr="00D24E77" w:rsidRDefault="00404D07" w:rsidP="008F0EF1">
      <w:pPr>
        <w:rPr>
          <w:rFonts w:cs="Arial"/>
          <w:b/>
          <w:sz w:val="24"/>
          <w:szCs w:val="24"/>
          <w:u w:val="single"/>
        </w:rPr>
      </w:pPr>
      <w:r w:rsidRPr="00D24E77">
        <w:rPr>
          <w:rFonts w:cs="Arial"/>
          <w:b/>
          <w:sz w:val="24"/>
          <w:szCs w:val="24"/>
          <w:u w:val="single"/>
        </w:rPr>
        <w:t>Purpose:</w:t>
      </w:r>
    </w:p>
    <w:p w14:paraId="0AD6F1EA" w14:textId="77777777" w:rsidR="006A2954" w:rsidRDefault="00404D07" w:rsidP="00640FBC">
      <w:pPr>
        <w:spacing w:after="120" w:line="240" w:lineRule="auto"/>
        <w:rPr>
          <w:i/>
          <w:iCs/>
          <w:sz w:val="24"/>
          <w:szCs w:val="24"/>
        </w:rPr>
      </w:pPr>
      <w:r w:rsidRPr="00D24E77">
        <w:rPr>
          <w:rFonts w:eastAsia="Times New Roman" w:cs="Arial"/>
        </w:rPr>
        <w:t xml:space="preserve">To ensure providers communicate, coordinate, and collaborate to meet </w:t>
      </w:r>
      <w:r w:rsidR="006A2954">
        <w:rPr>
          <w:rFonts w:eastAsia="Times New Roman" w:cs="Arial"/>
        </w:rPr>
        <w:t>NPO-CIN’s</w:t>
      </w:r>
      <w:r w:rsidR="008411A2" w:rsidRPr="00D24E77">
        <w:rPr>
          <w:rFonts w:eastAsia="Times New Roman" w:cs="Arial"/>
        </w:rPr>
        <w:t xml:space="preserve"> </w:t>
      </w:r>
      <w:r w:rsidR="006A2954">
        <w:rPr>
          <w:rFonts w:eastAsia="Times New Roman" w:cs="Arial"/>
        </w:rPr>
        <w:t>mission</w:t>
      </w:r>
      <w:r w:rsidRPr="00D24E77">
        <w:rPr>
          <w:rFonts w:eastAsia="Times New Roman" w:cs="Arial"/>
        </w:rPr>
        <w:t xml:space="preserve">:  </w:t>
      </w:r>
      <w:r w:rsidR="006A2954" w:rsidRPr="00EC1C0E">
        <w:rPr>
          <w:i/>
          <w:iCs/>
          <w:sz w:val="24"/>
          <w:szCs w:val="24"/>
        </w:rPr>
        <w:t>To improve the health of our communities, enhance the experience and value of health care, and support our communities of care givers through the collective voice of independent physicians and our partners</w:t>
      </w:r>
      <w:r w:rsidR="006A2954">
        <w:rPr>
          <w:i/>
          <w:iCs/>
          <w:sz w:val="24"/>
          <w:szCs w:val="24"/>
        </w:rPr>
        <w:t xml:space="preserve">. </w:t>
      </w:r>
    </w:p>
    <w:p w14:paraId="37F14F6A" w14:textId="730B4CAF" w:rsidR="00404D07" w:rsidRPr="00D24E77" w:rsidRDefault="000757B7" w:rsidP="00640FBC">
      <w:pPr>
        <w:spacing w:after="120" w:line="240" w:lineRule="auto"/>
        <w:rPr>
          <w:rFonts w:eastAsia="Times New Roman" w:cs="Arial"/>
        </w:rPr>
      </w:pPr>
      <w:r w:rsidRPr="00D24E77">
        <w:rPr>
          <w:rFonts w:eastAsia="Times New Roman" w:cs="Arial"/>
        </w:rPr>
        <w:t xml:space="preserve">To support the </w:t>
      </w:r>
      <w:r w:rsidR="008411A2" w:rsidRPr="00D24E77">
        <w:rPr>
          <w:rFonts w:eastAsia="Times New Roman" w:cs="Arial"/>
        </w:rPr>
        <w:t xml:space="preserve">Patient Centered Medical Home Neighborhood (PCMH-N) </w:t>
      </w:r>
      <w:r w:rsidR="00874C7C" w:rsidRPr="00D24E77">
        <w:rPr>
          <w:rFonts w:eastAsia="Times New Roman" w:cs="Arial"/>
        </w:rPr>
        <w:t>concept</w:t>
      </w:r>
      <w:r w:rsidR="00A37DF1" w:rsidRPr="00D24E77">
        <w:rPr>
          <w:rFonts w:eastAsia="Times New Roman" w:cs="Arial"/>
        </w:rPr>
        <w:t>:</w:t>
      </w:r>
      <w:r w:rsidR="008411A2" w:rsidRPr="00D24E77">
        <w:rPr>
          <w:rFonts w:eastAsia="Times New Roman" w:cs="Arial"/>
        </w:rPr>
        <w:t xml:space="preserve"> Primary Care Providers (PCP) have Patient Centered Home </w:t>
      </w:r>
      <w:r w:rsidR="0099492F">
        <w:rPr>
          <w:rFonts w:eastAsia="Times New Roman" w:cs="Arial"/>
        </w:rPr>
        <w:t xml:space="preserve">Medical </w:t>
      </w:r>
      <w:r w:rsidR="008411A2" w:rsidRPr="00D24E77">
        <w:rPr>
          <w:rFonts w:eastAsia="Times New Roman" w:cs="Arial"/>
        </w:rPr>
        <w:t>(PCMH) practices and Specialists act as Neighbors to those homes.</w:t>
      </w:r>
    </w:p>
    <w:p w14:paraId="3F805C2A" w14:textId="77777777" w:rsidR="0029200D" w:rsidRDefault="0029200D" w:rsidP="0029200D">
      <w:pPr>
        <w:spacing w:after="0"/>
        <w:rPr>
          <w:rFonts w:cs="Arial"/>
          <w:b/>
          <w:sz w:val="24"/>
          <w:szCs w:val="24"/>
          <w:u w:val="single"/>
        </w:rPr>
      </w:pPr>
    </w:p>
    <w:p w14:paraId="3A5C9C1D" w14:textId="77777777" w:rsidR="00404D07" w:rsidRPr="00D24E77" w:rsidRDefault="008411A2" w:rsidP="008F0EF1">
      <w:pPr>
        <w:rPr>
          <w:rFonts w:cs="Arial"/>
          <w:b/>
          <w:sz w:val="24"/>
          <w:szCs w:val="24"/>
          <w:u w:val="single"/>
        </w:rPr>
      </w:pPr>
      <w:r w:rsidRPr="00D24E77">
        <w:rPr>
          <w:rFonts w:cs="Arial"/>
          <w:b/>
          <w:sz w:val="24"/>
          <w:szCs w:val="24"/>
          <w:u w:val="single"/>
        </w:rPr>
        <w:t xml:space="preserve">As a PCMH practitioner, Primary Care </w:t>
      </w:r>
      <w:r w:rsidR="003E367F" w:rsidRPr="00D24E77">
        <w:rPr>
          <w:rFonts w:cs="Arial"/>
          <w:b/>
          <w:sz w:val="24"/>
          <w:szCs w:val="24"/>
          <w:u w:val="single"/>
        </w:rPr>
        <w:t xml:space="preserve">(PCP) </w:t>
      </w:r>
      <w:r w:rsidRPr="00D24E77">
        <w:rPr>
          <w:rFonts w:cs="Arial"/>
          <w:b/>
          <w:sz w:val="24"/>
          <w:szCs w:val="24"/>
          <w:u w:val="single"/>
        </w:rPr>
        <w:t>agrees to:</w:t>
      </w:r>
    </w:p>
    <w:p w14:paraId="0DDDCABF" w14:textId="77777777" w:rsidR="0017732A" w:rsidRPr="00D24E77" w:rsidRDefault="00870FDE" w:rsidP="0017732A">
      <w:pPr>
        <w:numPr>
          <w:ilvl w:val="0"/>
          <w:numId w:val="34"/>
        </w:numPr>
        <w:autoSpaceDE w:val="0"/>
        <w:autoSpaceDN w:val="0"/>
        <w:adjustRightInd w:val="0"/>
        <w:spacing w:after="0" w:line="240" w:lineRule="auto"/>
        <w:ind w:left="360"/>
        <w:rPr>
          <w:rFonts w:cs="Calibri"/>
          <w:color w:val="000000"/>
        </w:rPr>
      </w:pPr>
      <w:r w:rsidRPr="00D24E77">
        <w:rPr>
          <w:rFonts w:cs="Calibri"/>
        </w:rPr>
        <w:t>Communicate to specialist reason for referral and urgency of referral</w:t>
      </w:r>
      <w:r w:rsidR="0017732A" w:rsidRPr="00D24E77">
        <w:rPr>
          <w:rFonts w:cs="Calibri"/>
        </w:rPr>
        <w:t xml:space="preserve"> and provide specialist with office note(s)/diagnostic testing pertinent to the referral</w:t>
      </w:r>
      <w:r w:rsidRPr="00D24E77">
        <w:rPr>
          <w:rFonts w:cs="Calibri"/>
        </w:rPr>
        <w:t>.</w:t>
      </w:r>
    </w:p>
    <w:p w14:paraId="10B7BC6F" w14:textId="77777777" w:rsidR="000757B7" w:rsidRPr="00D24E77" w:rsidRDefault="000757B7" w:rsidP="00904D30">
      <w:pPr>
        <w:numPr>
          <w:ilvl w:val="0"/>
          <w:numId w:val="34"/>
        </w:numPr>
        <w:autoSpaceDE w:val="0"/>
        <w:autoSpaceDN w:val="0"/>
        <w:adjustRightInd w:val="0"/>
        <w:spacing w:after="0" w:line="240" w:lineRule="auto"/>
        <w:ind w:left="360"/>
        <w:rPr>
          <w:rFonts w:cs="Calibri"/>
        </w:rPr>
      </w:pPr>
      <w:r w:rsidRPr="00D24E77">
        <w:rPr>
          <w:rFonts w:cs="Calibri"/>
        </w:rPr>
        <w:t>Inform patient of the need, purpose, expectations, and goals of the specialty visit.</w:t>
      </w:r>
    </w:p>
    <w:p w14:paraId="73C4A6E4" w14:textId="77777777" w:rsidR="00C01656" w:rsidRPr="00D24E77" w:rsidRDefault="00C01656" w:rsidP="00C01656">
      <w:pPr>
        <w:numPr>
          <w:ilvl w:val="0"/>
          <w:numId w:val="34"/>
        </w:numPr>
        <w:autoSpaceDE w:val="0"/>
        <w:autoSpaceDN w:val="0"/>
        <w:adjustRightInd w:val="0"/>
        <w:spacing w:after="0" w:line="240" w:lineRule="auto"/>
        <w:ind w:left="360"/>
        <w:rPr>
          <w:rFonts w:cs="Calibri"/>
        </w:rPr>
      </w:pPr>
      <w:r w:rsidRPr="00D24E77">
        <w:rPr>
          <w:rFonts w:cs="Calibri"/>
        </w:rPr>
        <w:t>Obtain appropriate insurance prior authorization and testing and send information within the referral.</w:t>
      </w:r>
    </w:p>
    <w:p w14:paraId="5A437E59" w14:textId="77777777" w:rsidR="00767B2E" w:rsidRPr="00D24E77" w:rsidRDefault="00767B2E" w:rsidP="00904D30">
      <w:pPr>
        <w:numPr>
          <w:ilvl w:val="0"/>
          <w:numId w:val="34"/>
        </w:numPr>
        <w:autoSpaceDE w:val="0"/>
        <w:autoSpaceDN w:val="0"/>
        <w:adjustRightInd w:val="0"/>
        <w:spacing w:after="0" w:line="240" w:lineRule="auto"/>
        <w:ind w:left="360"/>
        <w:rPr>
          <w:rFonts w:cs="Calibri"/>
        </w:rPr>
      </w:pPr>
      <w:r w:rsidRPr="00D24E77">
        <w:rPr>
          <w:rFonts w:cs="Calibri"/>
        </w:rPr>
        <w:t>D</w:t>
      </w:r>
      <w:r w:rsidR="003E367F" w:rsidRPr="00D24E77">
        <w:rPr>
          <w:rFonts w:cs="Calibri"/>
        </w:rPr>
        <w:t>elineate</w:t>
      </w:r>
      <w:r w:rsidR="00904D30" w:rsidRPr="00D24E77">
        <w:rPr>
          <w:rFonts w:cs="Calibri"/>
        </w:rPr>
        <w:t xml:space="preserve"> to patient </w:t>
      </w:r>
      <w:r w:rsidR="003E367F" w:rsidRPr="00D24E77">
        <w:rPr>
          <w:rFonts w:cs="Calibri"/>
        </w:rPr>
        <w:t xml:space="preserve">which office </w:t>
      </w:r>
      <w:r w:rsidR="00904D30" w:rsidRPr="00D24E77">
        <w:rPr>
          <w:rFonts w:cs="Calibri"/>
        </w:rPr>
        <w:t xml:space="preserve">is responsible for scheduling the specialist consultation if </w:t>
      </w:r>
      <w:r w:rsidR="003E367F" w:rsidRPr="00D24E77">
        <w:rPr>
          <w:rFonts w:cs="Calibri"/>
        </w:rPr>
        <w:t>PCP</w:t>
      </w:r>
      <w:r w:rsidR="00904D30" w:rsidRPr="00D24E77">
        <w:rPr>
          <w:rFonts w:cs="Calibri"/>
        </w:rPr>
        <w:t xml:space="preserve"> office is not scheduling the appointment. If patient has difficulty scheduling with specialist office, patient should be advised to contact </w:t>
      </w:r>
      <w:r w:rsidR="003E367F" w:rsidRPr="00D24E77">
        <w:rPr>
          <w:rFonts w:cs="Calibri"/>
        </w:rPr>
        <w:t>PCP</w:t>
      </w:r>
      <w:r w:rsidR="00904D30" w:rsidRPr="00D24E77">
        <w:rPr>
          <w:rFonts w:cs="Calibri"/>
        </w:rPr>
        <w:t xml:space="preserve">. </w:t>
      </w:r>
      <w:r w:rsidR="00870FDE" w:rsidRPr="00D24E77">
        <w:rPr>
          <w:rFonts w:cs="Calibri"/>
        </w:rPr>
        <w:t xml:space="preserve"> </w:t>
      </w:r>
    </w:p>
    <w:p w14:paraId="6A53108B" w14:textId="77777777" w:rsidR="00904D30" w:rsidRPr="00D24E77" w:rsidRDefault="003E367F" w:rsidP="00904D30">
      <w:pPr>
        <w:numPr>
          <w:ilvl w:val="0"/>
          <w:numId w:val="34"/>
        </w:numPr>
        <w:autoSpaceDE w:val="0"/>
        <w:autoSpaceDN w:val="0"/>
        <w:adjustRightInd w:val="0"/>
        <w:spacing w:after="0" w:line="240" w:lineRule="auto"/>
        <w:ind w:left="360"/>
        <w:rPr>
          <w:rFonts w:cs="Calibri"/>
        </w:rPr>
      </w:pPr>
      <w:r w:rsidRPr="00D24E77">
        <w:rPr>
          <w:rFonts w:cs="Calibri"/>
        </w:rPr>
        <w:t>Set p</w:t>
      </w:r>
      <w:r w:rsidR="00904D30" w:rsidRPr="00D24E77">
        <w:rPr>
          <w:rFonts w:cs="Calibri"/>
        </w:rPr>
        <w:t xml:space="preserve">atient </w:t>
      </w:r>
      <w:r w:rsidRPr="00D24E77">
        <w:rPr>
          <w:rFonts w:cs="Calibri"/>
        </w:rPr>
        <w:t xml:space="preserve">and specialist </w:t>
      </w:r>
      <w:r w:rsidR="00904D30" w:rsidRPr="00D24E77">
        <w:rPr>
          <w:rFonts w:cs="Calibri"/>
        </w:rPr>
        <w:t>expectations</w:t>
      </w:r>
      <w:r w:rsidR="00B533E6" w:rsidRPr="00D24E77">
        <w:rPr>
          <w:rFonts w:cs="Calibri"/>
        </w:rPr>
        <w:t xml:space="preserve">: </w:t>
      </w:r>
      <w:r w:rsidR="00904D30" w:rsidRPr="00D24E77">
        <w:rPr>
          <w:rFonts w:cs="Calibri"/>
        </w:rPr>
        <w:t>will specialist manage the condition or is patient to be co-managed?</w:t>
      </w:r>
    </w:p>
    <w:p w14:paraId="0FAE9A23" w14:textId="77777777" w:rsidR="0017732A" w:rsidRPr="00D24E77" w:rsidRDefault="0017732A" w:rsidP="00904D30">
      <w:pPr>
        <w:numPr>
          <w:ilvl w:val="0"/>
          <w:numId w:val="34"/>
        </w:numPr>
        <w:autoSpaceDE w:val="0"/>
        <w:autoSpaceDN w:val="0"/>
        <w:adjustRightInd w:val="0"/>
        <w:spacing w:after="0" w:line="240" w:lineRule="auto"/>
        <w:ind w:left="360"/>
        <w:rPr>
          <w:rFonts w:cs="Calibri"/>
        </w:rPr>
      </w:pPr>
      <w:r w:rsidRPr="00D24E77">
        <w:rPr>
          <w:rFonts w:cs="Calibri"/>
        </w:rPr>
        <w:t>While the patient is still under specialist care, forward any new relevant information to the specialist.</w:t>
      </w:r>
    </w:p>
    <w:p w14:paraId="385BEAEF" w14:textId="77777777" w:rsidR="008411A2" w:rsidRPr="00D24E77" w:rsidRDefault="008411A2" w:rsidP="008F0EF1">
      <w:pPr>
        <w:rPr>
          <w:rFonts w:cs="Arial"/>
          <w:b/>
          <w:u w:val="single"/>
        </w:rPr>
      </w:pPr>
    </w:p>
    <w:p w14:paraId="3950B1D6" w14:textId="77777777" w:rsidR="008411A2" w:rsidRPr="00D24E77" w:rsidRDefault="008411A2" w:rsidP="008411A2">
      <w:pPr>
        <w:rPr>
          <w:rFonts w:cs="Arial"/>
          <w:b/>
          <w:sz w:val="24"/>
          <w:szCs w:val="24"/>
          <w:u w:val="single"/>
        </w:rPr>
      </w:pPr>
      <w:r w:rsidRPr="00D24E77">
        <w:rPr>
          <w:rFonts w:cs="Arial"/>
          <w:b/>
          <w:sz w:val="24"/>
          <w:szCs w:val="24"/>
          <w:u w:val="single"/>
        </w:rPr>
        <w:t>As a PCMH Neighbor practitioner, Specialist agrees to:</w:t>
      </w:r>
    </w:p>
    <w:p w14:paraId="67C31E81" w14:textId="77777777" w:rsidR="0029200D" w:rsidRPr="0029200D" w:rsidRDefault="0029200D" w:rsidP="006D1EAF">
      <w:pPr>
        <w:numPr>
          <w:ilvl w:val="0"/>
          <w:numId w:val="38"/>
        </w:numPr>
        <w:autoSpaceDE w:val="0"/>
        <w:autoSpaceDN w:val="0"/>
        <w:adjustRightInd w:val="0"/>
        <w:spacing w:after="0" w:line="240" w:lineRule="auto"/>
        <w:rPr>
          <w:rFonts w:cs="Calibri"/>
        </w:rPr>
      </w:pPr>
      <w:r w:rsidRPr="0029200D">
        <w:rPr>
          <w:rFonts w:cs="Calibri"/>
          <w:color w:val="000000"/>
        </w:rPr>
        <w:t>Identify each patient’s PCP and</w:t>
      </w:r>
      <w:r>
        <w:rPr>
          <w:rFonts w:cs="Calibri"/>
          <w:color w:val="000000"/>
        </w:rPr>
        <w:t xml:space="preserve">, if patient does not have a PCP, emphasize to patient the importance of having and seeing a PCP </w:t>
      </w:r>
      <w:r w:rsidRPr="0029200D">
        <w:rPr>
          <w:rFonts w:cs="Calibri"/>
          <w:color w:val="000000"/>
        </w:rPr>
        <w:t>to ensure preventive and chronic condition care can be provided.</w:t>
      </w:r>
    </w:p>
    <w:p w14:paraId="43762ACE" w14:textId="77777777" w:rsidR="0017732A" w:rsidRPr="00D24E77" w:rsidRDefault="0017732A" w:rsidP="0017732A">
      <w:pPr>
        <w:numPr>
          <w:ilvl w:val="0"/>
          <w:numId w:val="38"/>
        </w:numPr>
        <w:autoSpaceDE w:val="0"/>
        <w:autoSpaceDN w:val="0"/>
        <w:adjustRightInd w:val="0"/>
        <w:spacing w:after="0" w:line="240" w:lineRule="auto"/>
        <w:rPr>
          <w:rFonts w:cs="Calibri"/>
        </w:rPr>
      </w:pPr>
      <w:r w:rsidRPr="00D24E77">
        <w:rPr>
          <w:rFonts w:cs="Calibri"/>
          <w:color w:val="000000"/>
        </w:rPr>
        <w:t xml:space="preserve">Inform the PCP if there is required diagnostic testing prior to making the referral. </w:t>
      </w:r>
    </w:p>
    <w:p w14:paraId="275508EA" w14:textId="77777777" w:rsidR="0003566A" w:rsidRPr="00D24E77" w:rsidRDefault="0003566A" w:rsidP="00E80869">
      <w:pPr>
        <w:numPr>
          <w:ilvl w:val="0"/>
          <w:numId w:val="34"/>
        </w:numPr>
        <w:autoSpaceDE w:val="0"/>
        <w:autoSpaceDN w:val="0"/>
        <w:adjustRightInd w:val="0"/>
        <w:spacing w:after="0" w:line="240" w:lineRule="auto"/>
        <w:ind w:left="360"/>
        <w:rPr>
          <w:rFonts w:cs="Calibri"/>
        </w:rPr>
      </w:pPr>
      <w:r w:rsidRPr="00D24E77">
        <w:rPr>
          <w:rFonts w:cs="Calibri"/>
        </w:rPr>
        <w:t xml:space="preserve">Understand </w:t>
      </w:r>
      <w:r w:rsidRPr="00D24E77">
        <w:rPr>
          <w:sz w:val="20"/>
          <w:szCs w:val="20"/>
        </w:rPr>
        <w:t xml:space="preserve">PCP </w:t>
      </w:r>
      <w:r w:rsidRPr="00D24E77">
        <w:rPr>
          <w:rFonts w:cs="Calibri"/>
        </w:rPr>
        <w:t>has overall responsibility for coordination of care provided to the patient.</w:t>
      </w:r>
    </w:p>
    <w:p w14:paraId="0443B7F4" w14:textId="77777777" w:rsidR="004B4C1F" w:rsidRPr="00D24E77" w:rsidRDefault="004B4C1F" w:rsidP="004B4C1F">
      <w:pPr>
        <w:numPr>
          <w:ilvl w:val="0"/>
          <w:numId w:val="34"/>
        </w:numPr>
        <w:autoSpaceDE w:val="0"/>
        <w:autoSpaceDN w:val="0"/>
        <w:adjustRightInd w:val="0"/>
        <w:spacing w:after="0" w:line="240" w:lineRule="auto"/>
        <w:ind w:left="360"/>
        <w:rPr>
          <w:rFonts w:cs="Calibri"/>
        </w:rPr>
      </w:pPr>
      <w:r w:rsidRPr="00D24E77">
        <w:rPr>
          <w:rFonts w:cs="Calibri"/>
        </w:rPr>
        <w:t xml:space="preserve">Provide appropriate and timely consultations.   </w:t>
      </w:r>
    </w:p>
    <w:p w14:paraId="34F4AEEF" w14:textId="77777777" w:rsidR="0031644B" w:rsidRPr="00D24E77" w:rsidRDefault="0031644B" w:rsidP="0031644B">
      <w:pPr>
        <w:pStyle w:val="ListParagraph"/>
        <w:numPr>
          <w:ilvl w:val="0"/>
          <w:numId w:val="34"/>
        </w:numPr>
        <w:spacing w:after="0" w:line="240" w:lineRule="auto"/>
        <w:ind w:left="360"/>
        <w:contextualSpacing/>
        <w:rPr>
          <w:rFonts w:cs="Arial"/>
        </w:rPr>
      </w:pPr>
      <w:r w:rsidRPr="00D24E77">
        <w:rPr>
          <w:rFonts w:cs="Arial"/>
        </w:rPr>
        <w:t>Promptly forward back to PCP for all patients</w:t>
      </w:r>
      <w:r w:rsidR="00870FDE" w:rsidRPr="00D24E77">
        <w:rPr>
          <w:rFonts w:cs="Arial"/>
        </w:rPr>
        <w:t>, including self-referred</w:t>
      </w:r>
      <w:r w:rsidRPr="00D24E77">
        <w:rPr>
          <w:rFonts w:cs="Arial"/>
        </w:rPr>
        <w:t>:  consultation reports, patient plan of care, specialist ordered lab and diagnostic testing results, and subsequent office visit notes.</w:t>
      </w:r>
    </w:p>
    <w:p w14:paraId="29E7CF82" w14:textId="77777777" w:rsidR="00095763" w:rsidRPr="00D24E77" w:rsidRDefault="00095763" w:rsidP="00E80869">
      <w:pPr>
        <w:numPr>
          <w:ilvl w:val="0"/>
          <w:numId w:val="34"/>
        </w:numPr>
        <w:autoSpaceDE w:val="0"/>
        <w:autoSpaceDN w:val="0"/>
        <w:adjustRightInd w:val="0"/>
        <w:spacing w:after="0" w:line="240" w:lineRule="auto"/>
        <w:ind w:left="360"/>
        <w:rPr>
          <w:rFonts w:cs="Calibri"/>
        </w:rPr>
      </w:pPr>
      <w:r w:rsidRPr="00D24E77">
        <w:rPr>
          <w:rFonts w:cs="Calibri"/>
        </w:rPr>
        <w:t xml:space="preserve">Consult with </w:t>
      </w:r>
      <w:r w:rsidR="00870FDE" w:rsidRPr="00D24E77">
        <w:rPr>
          <w:rFonts w:cs="Calibri"/>
        </w:rPr>
        <w:t>P</w:t>
      </w:r>
      <w:r w:rsidRPr="00D24E77">
        <w:rPr>
          <w:rFonts w:cs="Calibri"/>
        </w:rPr>
        <w:t>CP regarding subspecialist referrals and share subspecialist notes with the PCP.</w:t>
      </w:r>
    </w:p>
    <w:p w14:paraId="3D10690C" w14:textId="77777777" w:rsidR="003E367F" w:rsidRPr="00D24E77" w:rsidRDefault="0031644B" w:rsidP="00E80869">
      <w:pPr>
        <w:pStyle w:val="ListParagraph"/>
        <w:numPr>
          <w:ilvl w:val="0"/>
          <w:numId w:val="34"/>
        </w:numPr>
        <w:spacing w:after="0" w:line="240" w:lineRule="auto"/>
        <w:ind w:left="360"/>
        <w:contextualSpacing/>
        <w:rPr>
          <w:rFonts w:cs="Arial"/>
        </w:rPr>
      </w:pPr>
      <w:r w:rsidRPr="00D24E77">
        <w:rPr>
          <w:rFonts w:cs="Arial"/>
        </w:rPr>
        <w:t>C</w:t>
      </w:r>
      <w:r w:rsidR="00904D30" w:rsidRPr="00D24E77">
        <w:rPr>
          <w:rFonts w:cs="Arial"/>
        </w:rPr>
        <w:t xml:space="preserve">ontact </w:t>
      </w:r>
      <w:r w:rsidR="003E367F" w:rsidRPr="00D24E77">
        <w:rPr>
          <w:rFonts w:cs="Arial"/>
        </w:rPr>
        <w:t>PCP’s</w:t>
      </w:r>
      <w:r w:rsidR="00904D30" w:rsidRPr="00D24E77">
        <w:rPr>
          <w:rFonts w:cs="Arial"/>
        </w:rPr>
        <w:t xml:space="preserve"> office if unable to reach the patient to schedule appointment. </w:t>
      </w:r>
    </w:p>
    <w:p w14:paraId="399ABB64" w14:textId="77777777" w:rsidR="00904D30" w:rsidRPr="00D24E77" w:rsidRDefault="0031644B" w:rsidP="00E80869">
      <w:pPr>
        <w:pStyle w:val="ListParagraph"/>
        <w:numPr>
          <w:ilvl w:val="0"/>
          <w:numId w:val="34"/>
        </w:numPr>
        <w:spacing w:after="0" w:line="240" w:lineRule="auto"/>
        <w:ind w:left="360"/>
        <w:contextualSpacing/>
        <w:rPr>
          <w:rFonts w:cs="Arial"/>
        </w:rPr>
      </w:pPr>
      <w:r w:rsidRPr="00D24E77">
        <w:rPr>
          <w:rFonts w:cs="Arial"/>
        </w:rPr>
        <w:t>C</w:t>
      </w:r>
      <w:r w:rsidR="00904D30" w:rsidRPr="00D24E77">
        <w:rPr>
          <w:rFonts w:cs="Arial"/>
        </w:rPr>
        <w:t xml:space="preserve">ontact patient if patient does not show for scheduled appointment to determine if rescheduling can be done.   If the patient does not reschedule and/or cannot be reached, </w:t>
      </w:r>
      <w:r w:rsidR="003E367F" w:rsidRPr="00D24E77">
        <w:rPr>
          <w:rFonts w:cs="Arial"/>
        </w:rPr>
        <w:t>contact PCP</w:t>
      </w:r>
      <w:r w:rsidRPr="00D24E77">
        <w:rPr>
          <w:rFonts w:cs="Arial"/>
        </w:rPr>
        <w:t>’s office</w:t>
      </w:r>
      <w:r w:rsidR="003E367F" w:rsidRPr="00D24E77">
        <w:rPr>
          <w:rFonts w:cs="Arial"/>
        </w:rPr>
        <w:t>.</w:t>
      </w:r>
      <w:r w:rsidR="00904D30" w:rsidRPr="00D24E77">
        <w:rPr>
          <w:rFonts w:cs="Arial"/>
        </w:rPr>
        <w:t xml:space="preserve">  </w:t>
      </w:r>
    </w:p>
    <w:p w14:paraId="0013B07E" w14:textId="77777777" w:rsidR="00904D30" w:rsidRPr="00D24E77" w:rsidRDefault="00904D30" w:rsidP="00E80869">
      <w:pPr>
        <w:autoSpaceDE w:val="0"/>
        <w:autoSpaceDN w:val="0"/>
        <w:adjustRightInd w:val="0"/>
        <w:spacing w:after="0" w:line="240" w:lineRule="auto"/>
        <w:ind w:left="-360"/>
        <w:rPr>
          <w:rFonts w:cs="Calibri"/>
        </w:rPr>
      </w:pPr>
    </w:p>
    <w:p w14:paraId="0E6677FD" w14:textId="77777777" w:rsidR="002A7B32" w:rsidRPr="00D24E77" w:rsidRDefault="002A7B32" w:rsidP="00501926">
      <w:pPr>
        <w:spacing w:after="0" w:line="240" w:lineRule="auto"/>
        <w:rPr>
          <w:rFonts w:cs="Calibri"/>
        </w:rPr>
      </w:pPr>
    </w:p>
    <w:p w14:paraId="0E271E73" w14:textId="2D651CA6" w:rsidR="00FD25ED" w:rsidRPr="00D24E77" w:rsidRDefault="005B4E01" w:rsidP="00FD25ED">
      <w:pPr>
        <w:spacing w:after="0" w:line="240" w:lineRule="auto"/>
        <w:rPr>
          <w:rFonts w:cs="Calibri"/>
        </w:rPr>
      </w:pPr>
      <w:r w:rsidRPr="00D24E77">
        <w:rPr>
          <w:rFonts w:cs="Calibri"/>
        </w:rPr>
        <w:t>_____________________</w:t>
      </w:r>
      <w:r w:rsidR="009929F9" w:rsidRPr="00D24E77">
        <w:rPr>
          <w:rFonts w:cs="Calibri"/>
        </w:rPr>
        <w:t>_________________</w:t>
      </w:r>
      <w:r w:rsidRPr="00D24E77">
        <w:rPr>
          <w:rFonts w:cs="Calibri"/>
        </w:rPr>
        <w:t xml:space="preserve">         </w:t>
      </w:r>
      <w:r w:rsidR="00FD25ED" w:rsidRPr="00D24E77">
        <w:rPr>
          <w:rFonts w:cs="Calibri"/>
        </w:rPr>
        <w:t xml:space="preserve">        </w:t>
      </w:r>
      <w:r w:rsidR="00FD25ED">
        <w:rPr>
          <w:rFonts w:cs="Calibri"/>
        </w:rPr>
        <w:t>____</w:t>
      </w:r>
      <w:r w:rsidR="00FD25ED" w:rsidRPr="00D24E77">
        <w:rPr>
          <w:rFonts w:cs="Calibri"/>
        </w:rPr>
        <w:t>_____________________________________</w:t>
      </w:r>
    </w:p>
    <w:p w14:paraId="0DC7DE2C" w14:textId="627ACD64" w:rsidR="00FD25ED" w:rsidRPr="00D24E77" w:rsidRDefault="00FD25ED" w:rsidP="00FD25ED">
      <w:pPr>
        <w:spacing w:after="0" w:line="240" w:lineRule="auto"/>
        <w:rPr>
          <w:rFonts w:cs="Calibri"/>
          <w:sz w:val="20"/>
          <w:szCs w:val="20"/>
        </w:rPr>
      </w:pPr>
      <w:r w:rsidRPr="00D24E77">
        <w:rPr>
          <w:rFonts w:cs="Calibri"/>
          <w:sz w:val="20"/>
          <w:szCs w:val="20"/>
        </w:rPr>
        <w:t>Physician Signature and Date</w:t>
      </w:r>
      <w:r>
        <w:rPr>
          <w:rFonts w:cs="Calibri"/>
          <w:sz w:val="20"/>
          <w:szCs w:val="20"/>
        </w:rPr>
        <w:tab/>
      </w:r>
      <w:r>
        <w:rPr>
          <w:rFonts w:cs="Calibri"/>
          <w:sz w:val="20"/>
          <w:szCs w:val="20"/>
        </w:rPr>
        <w:tab/>
      </w:r>
      <w:r>
        <w:rPr>
          <w:rFonts w:cs="Calibri"/>
          <w:sz w:val="20"/>
          <w:szCs w:val="20"/>
        </w:rPr>
        <w:tab/>
      </w:r>
      <w:r>
        <w:rPr>
          <w:rFonts w:cs="Calibri"/>
          <w:sz w:val="20"/>
          <w:szCs w:val="20"/>
        </w:rPr>
        <w:tab/>
      </w:r>
      <w:r w:rsidRPr="00D24E77">
        <w:rPr>
          <w:rFonts w:cs="Calibri"/>
          <w:sz w:val="20"/>
          <w:szCs w:val="20"/>
        </w:rPr>
        <w:t>Physician Name &amp; Practice Name (please print)</w:t>
      </w:r>
    </w:p>
    <w:p w14:paraId="3071E4B1" w14:textId="47A300E5" w:rsidR="00FD25ED" w:rsidRDefault="00FD25ED" w:rsidP="00501926">
      <w:pPr>
        <w:spacing w:after="0" w:line="240" w:lineRule="auto"/>
        <w:rPr>
          <w:rFonts w:cs="Calibri"/>
        </w:rPr>
      </w:pPr>
    </w:p>
    <w:p w14:paraId="40C44322" w14:textId="3E0A9B48" w:rsidR="005B4E01" w:rsidRPr="00FD25ED" w:rsidRDefault="009929F9" w:rsidP="00501926">
      <w:pPr>
        <w:spacing w:after="0" w:line="240" w:lineRule="auto"/>
        <w:rPr>
          <w:rFonts w:cs="Calibri"/>
        </w:rPr>
      </w:pPr>
      <w:r w:rsidRPr="00D24E77">
        <w:rPr>
          <w:rFonts w:cs="Calibri"/>
          <w:sz w:val="20"/>
          <w:szCs w:val="20"/>
        </w:rPr>
        <w:t xml:space="preserve">   </w:t>
      </w:r>
      <w:r w:rsidR="00927604">
        <w:rPr>
          <w:rFonts w:cs="Calibri"/>
          <w:sz w:val="20"/>
          <w:szCs w:val="20"/>
        </w:rPr>
        <w:t xml:space="preserve">  </w:t>
      </w:r>
      <w:r w:rsidRPr="00D24E77">
        <w:rPr>
          <w:rFonts w:cs="Calibri"/>
          <w:sz w:val="20"/>
          <w:szCs w:val="20"/>
        </w:rPr>
        <w:t xml:space="preserve"> </w:t>
      </w:r>
    </w:p>
    <w:p w14:paraId="72B459BD" w14:textId="77777777" w:rsidR="00FD25ED" w:rsidRDefault="007E1849" w:rsidP="00501926">
      <w:pPr>
        <w:spacing w:after="0" w:line="240" w:lineRule="auto"/>
        <w:rPr>
          <w:rFonts w:cs="Calibri"/>
        </w:rPr>
      </w:pPr>
      <w:r w:rsidRPr="00D24E77">
        <w:rPr>
          <w:rFonts w:cs="Calibri"/>
        </w:rPr>
        <w:t xml:space="preserve"> </w:t>
      </w:r>
    </w:p>
    <w:p w14:paraId="5D70E8AF" w14:textId="77777777" w:rsidR="00BA3760" w:rsidRPr="00D24E77" w:rsidRDefault="00BA3760" w:rsidP="00BA3760">
      <w:pPr>
        <w:spacing w:after="0" w:line="240" w:lineRule="auto"/>
        <w:jc w:val="center"/>
        <w:rPr>
          <w:rFonts w:cs="Calibri"/>
          <w:i/>
          <w:color w:val="17365D"/>
          <w:sz w:val="20"/>
          <w:szCs w:val="20"/>
        </w:rPr>
      </w:pPr>
    </w:p>
    <w:p w14:paraId="4F9B59EA" w14:textId="53746327" w:rsidR="0029200D" w:rsidRDefault="006A2954" w:rsidP="006A2954">
      <w:pPr>
        <w:tabs>
          <w:tab w:val="left" w:pos="585"/>
          <w:tab w:val="center" w:pos="5112"/>
        </w:tabs>
        <w:spacing w:after="0" w:line="240" w:lineRule="auto"/>
        <w:rPr>
          <w:rFonts w:cs="Calibri"/>
          <w:i/>
          <w:color w:val="17365D"/>
          <w:sz w:val="20"/>
          <w:szCs w:val="20"/>
        </w:rPr>
      </w:pPr>
      <w:r>
        <w:rPr>
          <w:rFonts w:cs="Calibri"/>
          <w:i/>
          <w:color w:val="17365D"/>
          <w:sz w:val="20"/>
          <w:szCs w:val="20"/>
        </w:rPr>
        <w:tab/>
      </w:r>
      <w:r>
        <w:rPr>
          <w:rFonts w:cs="Calibri"/>
          <w:i/>
          <w:color w:val="17365D"/>
          <w:sz w:val="20"/>
          <w:szCs w:val="20"/>
        </w:rPr>
        <w:tab/>
      </w:r>
    </w:p>
    <w:p w14:paraId="0B35A9D7" w14:textId="77777777" w:rsidR="003C4325" w:rsidRPr="003C4325" w:rsidRDefault="003C4325" w:rsidP="003C4325">
      <w:pPr>
        <w:ind w:firstLine="720"/>
        <w:rPr>
          <w:rFonts w:cs="Arial"/>
          <w:sz w:val="20"/>
          <w:szCs w:val="20"/>
        </w:rPr>
      </w:pPr>
    </w:p>
    <w:sectPr w:rsidR="003C4325" w:rsidRPr="003C4325" w:rsidSect="00EB1630">
      <w:headerReference w:type="even" r:id="rId9"/>
      <w:headerReference w:type="default" r:id="rId10"/>
      <w:footerReference w:type="even" r:id="rId11"/>
      <w:footerReference w:type="default" r:id="rId12"/>
      <w:headerReference w:type="first" r:id="rId13"/>
      <w:footerReference w:type="first" r:id="rId14"/>
      <w:pgSz w:w="12240" w:h="15840"/>
      <w:pgMar w:top="576" w:right="1008" w:bottom="576"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786D" w14:textId="77777777" w:rsidR="003648D0" w:rsidRDefault="003648D0" w:rsidP="000E5D2F">
      <w:pPr>
        <w:spacing w:after="0" w:line="240" w:lineRule="auto"/>
      </w:pPr>
      <w:r>
        <w:separator/>
      </w:r>
    </w:p>
  </w:endnote>
  <w:endnote w:type="continuationSeparator" w:id="0">
    <w:p w14:paraId="1BD29AF2" w14:textId="77777777" w:rsidR="003648D0" w:rsidRDefault="003648D0" w:rsidP="000E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5DE2" w14:textId="77777777" w:rsidR="003C4325" w:rsidRDefault="003C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EDEE" w14:textId="42E14CE3" w:rsidR="005B4E01" w:rsidRPr="00045450" w:rsidRDefault="00045450" w:rsidP="00045450">
    <w:pPr>
      <w:pStyle w:val="Footer"/>
      <w:rPr>
        <w:sz w:val="16"/>
      </w:rPr>
    </w:pPr>
    <w:r w:rsidRPr="00045450">
      <w:rPr>
        <w:sz w:val="16"/>
      </w:rPr>
      <w:tab/>
    </w:r>
    <w:r w:rsidRPr="00045450">
      <w:rPr>
        <w:sz w:val="16"/>
      </w:rPr>
      <w:tab/>
    </w:r>
    <w:r w:rsidR="005B4E01" w:rsidRPr="00045450">
      <w:rPr>
        <w:sz w:val="16"/>
      </w:rPr>
      <w:t xml:space="preserve">Page </w:t>
    </w:r>
    <w:r w:rsidR="005B4E01" w:rsidRPr="00045450">
      <w:rPr>
        <w:b/>
        <w:bCs/>
        <w:sz w:val="16"/>
        <w:szCs w:val="24"/>
      </w:rPr>
      <w:fldChar w:fldCharType="begin"/>
    </w:r>
    <w:r w:rsidR="005B4E01" w:rsidRPr="00045450">
      <w:rPr>
        <w:b/>
        <w:bCs/>
        <w:sz w:val="16"/>
      </w:rPr>
      <w:instrText xml:space="preserve"> PAGE </w:instrText>
    </w:r>
    <w:r w:rsidR="005B4E01" w:rsidRPr="00045450">
      <w:rPr>
        <w:b/>
        <w:bCs/>
        <w:sz w:val="16"/>
        <w:szCs w:val="24"/>
      </w:rPr>
      <w:fldChar w:fldCharType="separate"/>
    </w:r>
    <w:r w:rsidR="00C522BF">
      <w:rPr>
        <w:b/>
        <w:bCs/>
        <w:noProof/>
        <w:sz w:val="16"/>
      </w:rPr>
      <w:t>1</w:t>
    </w:r>
    <w:r w:rsidR="005B4E01" w:rsidRPr="00045450">
      <w:rPr>
        <w:b/>
        <w:bCs/>
        <w:sz w:val="16"/>
        <w:szCs w:val="24"/>
      </w:rPr>
      <w:fldChar w:fldCharType="end"/>
    </w:r>
    <w:r w:rsidR="005B4E01" w:rsidRPr="00045450">
      <w:rPr>
        <w:sz w:val="16"/>
      </w:rPr>
      <w:t xml:space="preserve"> of </w:t>
    </w:r>
    <w:r w:rsidR="005B4E01" w:rsidRPr="00045450">
      <w:rPr>
        <w:b/>
        <w:bCs/>
        <w:sz w:val="16"/>
        <w:szCs w:val="24"/>
      </w:rPr>
      <w:fldChar w:fldCharType="begin"/>
    </w:r>
    <w:r w:rsidR="005B4E01" w:rsidRPr="00045450">
      <w:rPr>
        <w:b/>
        <w:bCs/>
        <w:sz w:val="16"/>
      </w:rPr>
      <w:instrText xml:space="preserve"> NUMPAGES  </w:instrText>
    </w:r>
    <w:r w:rsidR="005B4E01" w:rsidRPr="00045450">
      <w:rPr>
        <w:b/>
        <w:bCs/>
        <w:sz w:val="16"/>
        <w:szCs w:val="24"/>
      </w:rPr>
      <w:fldChar w:fldCharType="separate"/>
    </w:r>
    <w:r w:rsidR="00C522BF">
      <w:rPr>
        <w:b/>
        <w:bCs/>
        <w:noProof/>
        <w:sz w:val="16"/>
      </w:rPr>
      <w:t>1</w:t>
    </w:r>
    <w:r w:rsidR="005B4E01" w:rsidRPr="00045450">
      <w:rPr>
        <w:b/>
        <w:bCs/>
        <w:sz w:val="16"/>
        <w:szCs w:val="24"/>
      </w:rPr>
      <w:fldChar w:fldCharType="end"/>
    </w:r>
  </w:p>
  <w:p w14:paraId="780E7330" w14:textId="77777777" w:rsidR="0035468E" w:rsidRDefault="00354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28AE" w14:textId="77777777" w:rsidR="003C4325" w:rsidRDefault="003C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44C8" w14:textId="77777777" w:rsidR="003648D0" w:rsidRDefault="003648D0" w:rsidP="000E5D2F">
      <w:pPr>
        <w:spacing w:after="0" w:line="240" w:lineRule="auto"/>
      </w:pPr>
      <w:r>
        <w:separator/>
      </w:r>
    </w:p>
  </w:footnote>
  <w:footnote w:type="continuationSeparator" w:id="0">
    <w:p w14:paraId="26C24244" w14:textId="77777777" w:rsidR="003648D0" w:rsidRDefault="003648D0" w:rsidP="000E5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7719" w14:textId="77777777" w:rsidR="003C4325" w:rsidRDefault="003C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147B" w14:textId="77777777" w:rsidR="003C4325" w:rsidRDefault="003C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0366" w14:textId="77777777" w:rsidR="003C4325" w:rsidRDefault="003C4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250"/>
    <w:multiLevelType w:val="hybridMultilevel"/>
    <w:tmpl w:val="B37086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A6C85"/>
    <w:multiLevelType w:val="hybridMultilevel"/>
    <w:tmpl w:val="08EA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6176"/>
    <w:multiLevelType w:val="hybridMultilevel"/>
    <w:tmpl w:val="4CB0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155A"/>
    <w:multiLevelType w:val="hybridMultilevel"/>
    <w:tmpl w:val="C2BC3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32391"/>
    <w:multiLevelType w:val="hybridMultilevel"/>
    <w:tmpl w:val="D8D63696"/>
    <w:lvl w:ilvl="0" w:tplc="1C86B934">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855513"/>
    <w:multiLevelType w:val="hybridMultilevel"/>
    <w:tmpl w:val="EEF6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73F75"/>
    <w:multiLevelType w:val="hybridMultilevel"/>
    <w:tmpl w:val="4A34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64C2C"/>
    <w:multiLevelType w:val="hybridMultilevel"/>
    <w:tmpl w:val="F684B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1993534"/>
    <w:multiLevelType w:val="hybridMultilevel"/>
    <w:tmpl w:val="DD0CD480"/>
    <w:lvl w:ilvl="0" w:tplc="B3D21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4599A"/>
    <w:multiLevelType w:val="multilevel"/>
    <w:tmpl w:val="C2F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D58FB"/>
    <w:multiLevelType w:val="hybridMultilevel"/>
    <w:tmpl w:val="AB0C7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92624"/>
    <w:multiLevelType w:val="hybridMultilevel"/>
    <w:tmpl w:val="C81A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F587A"/>
    <w:multiLevelType w:val="hybridMultilevel"/>
    <w:tmpl w:val="0DCCA9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11522"/>
    <w:multiLevelType w:val="hybridMultilevel"/>
    <w:tmpl w:val="DD0CD480"/>
    <w:lvl w:ilvl="0" w:tplc="B3D21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A00DC"/>
    <w:multiLevelType w:val="hybridMultilevel"/>
    <w:tmpl w:val="3CC47BFE"/>
    <w:lvl w:ilvl="0" w:tplc="DF48844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ADB2F33"/>
    <w:multiLevelType w:val="hybridMultilevel"/>
    <w:tmpl w:val="E6E6A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61E97"/>
    <w:multiLevelType w:val="hybridMultilevel"/>
    <w:tmpl w:val="6D1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A7B4C"/>
    <w:multiLevelType w:val="hybridMultilevel"/>
    <w:tmpl w:val="AEE4F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D2626"/>
    <w:multiLevelType w:val="hybridMultilevel"/>
    <w:tmpl w:val="9088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24414"/>
    <w:multiLevelType w:val="hybridMultilevel"/>
    <w:tmpl w:val="DD0CD480"/>
    <w:lvl w:ilvl="0" w:tplc="B3D21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C0263"/>
    <w:multiLevelType w:val="hybridMultilevel"/>
    <w:tmpl w:val="6626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14671C"/>
    <w:multiLevelType w:val="hybridMultilevel"/>
    <w:tmpl w:val="F20E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17C32"/>
    <w:multiLevelType w:val="hybridMultilevel"/>
    <w:tmpl w:val="A54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02F80"/>
    <w:multiLevelType w:val="hybridMultilevel"/>
    <w:tmpl w:val="F998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42E85"/>
    <w:multiLevelType w:val="hybridMultilevel"/>
    <w:tmpl w:val="DA5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06E47"/>
    <w:multiLevelType w:val="multilevel"/>
    <w:tmpl w:val="C2F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6641E"/>
    <w:multiLevelType w:val="hybridMultilevel"/>
    <w:tmpl w:val="1A5A7188"/>
    <w:lvl w:ilvl="0" w:tplc="BF7C96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7725E"/>
    <w:multiLevelType w:val="multilevel"/>
    <w:tmpl w:val="C2F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92E66"/>
    <w:multiLevelType w:val="hybridMultilevel"/>
    <w:tmpl w:val="54666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5D41AC"/>
    <w:multiLevelType w:val="hybridMultilevel"/>
    <w:tmpl w:val="C32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2574C"/>
    <w:multiLevelType w:val="hybridMultilevel"/>
    <w:tmpl w:val="9B9E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65321"/>
    <w:multiLevelType w:val="multilevel"/>
    <w:tmpl w:val="C2F0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32FCD"/>
    <w:multiLevelType w:val="hybridMultilevel"/>
    <w:tmpl w:val="2D26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281EB4"/>
    <w:multiLevelType w:val="hybridMultilevel"/>
    <w:tmpl w:val="295AC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136727"/>
    <w:multiLevelType w:val="multilevel"/>
    <w:tmpl w:val="C2F02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87FE8"/>
    <w:multiLevelType w:val="multilevel"/>
    <w:tmpl w:val="6D34C0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96421"/>
    <w:multiLevelType w:val="hybridMultilevel"/>
    <w:tmpl w:val="0A129EE6"/>
    <w:lvl w:ilvl="0" w:tplc="0409000F">
      <w:start w:val="1"/>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8FE6E61"/>
    <w:multiLevelType w:val="hybridMultilevel"/>
    <w:tmpl w:val="A3BA8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5298509">
    <w:abstractNumId w:val="31"/>
  </w:num>
  <w:num w:numId="2" w16cid:durableId="188614281">
    <w:abstractNumId w:val="34"/>
  </w:num>
  <w:num w:numId="3" w16cid:durableId="1959676464">
    <w:abstractNumId w:val="27"/>
  </w:num>
  <w:num w:numId="4" w16cid:durableId="2040734414">
    <w:abstractNumId w:val="9"/>
  </w:num>
  <w:num w:numId="5" w16cid:durableId="1522039688">
    <w:abstractNumId w:val="25"/>
  </w:num>
  <w:num w:numId="6" w16cid:durableId="1610969798">
    <w:abstractNumId w:val="35"/>
  </w:num>
  <w:num w:numId="7" w16cid:durableId="396589588">
    <w:abstractNumId w:val="26"/>
  </w:num>
  <w:num w:numId="8" w16cid:durableId="357387395">
    <w:abstractNumId w:val="28"/>
  </w:num>
  <w:num w:numId="9" w16cid:durableId="1604415206">
    <w:abstractNumId w:val="21"/>
  </w:num>
  <w:num w:numId="10" w16cid:durableId="28801505">
    <w:abstractNumId w:val="4"/>
  </w:num>
  <w:num w:numId="11" w16cid:durableId="474221037">
    <w:abstractNumId w:val="18"/>
  </w:num>
  <w:num w:numId="12" w16cid:durableId="1673684543">
    <w:abstractNumId w:val="36"/>
  </w:num>
  <w:num w:numId="13" w16cid:durableId="2045523299">
    <w:abstractNumId w:val="14"/>
  </w:num>
  <w:num w:numId="14" w16cid:durableId="539629225">
    <w:abstractNumId w:val="7"/>
  </w:num>
  <w:num w:numId="15" w16cid:durableId="220336793">
    <w:abstractNumId w:val="16"/>
  </w:num>
  <w:num w:numId="16" w16cid:durableId="2071342154">
    <w:abstractNumId w:val="12"/>
  </w:num>
  <w:num w:numId="17" w16cid:durableId="83114113">
    <w:abstractNumId w:val="19"/>
  </w:num>
  <w:num w:numId="18" w16cid:durableId="1934312312">
    <w:abstractNumId w:val="11"/>
  </w:num>
  <w:num w:numId="19" w16cid:durableId="689264336">
    <w:abstractNumId w:val="22"/>
  </w:num>
  <w:num w:numId="20" w16cid:durableId="87391533">
    <w:abstractNumId w:val="23"/>
  </w:num>
  <w:num w:numId="21" w16cid:durableId="1114907732">
    <w:abstractNumId w:val="30"/>
  </w:num>
  <w:num w:numId="22" w16cid:durableId="103040975">
    <w:abstractNumId w:val="2"/>
  </w:num>
  <w:num w:numId="23" w16cid:durableId="1222713273">
    <w:abstractNumId w:val="3"/>
  </w:num>
  <w:num w:numId="24" w16cid:durableId="1136144544">
    <w:abstractNumId w:val="1"/>
  </w:num>
  <w:num w:numId="25" w16cid:durableId="835848586">
    <w:abstractNumId w:val="8"/>
  </w:num>
  <w:num w:numId="26" w16cid:durableId="1421944230">
    <w:abstractNumId w:val="13"/>
  </w:num>
  <w:num w:numId="27" w16cid:durableId="516964979">
    <w:abstractNumId w:val="5"/>
  </w:num>
  <w:num w:numId="28" w16cid:durableId="1799185219">
    <w:abstractNumId w:val="15"/>
  </w:num>
  <w:num w:numId="29" w16cid:durableId="583879933">
    <w:abstractNumId w:val="10"/>
  </w:num>
  <w:num w:numId="30" w16cid:durableId="390545379">
    <w:abstractNumId w:val="17"/>
  </w:num>
  <w:num w:numId="31" w16cid:durableId="858809752">
    <w:abstractNumId w:val="20"/>
  </w:num>
  <w:num w:numId="32" w16cid:durableId="602422056">
    <w:abstractNumId w:val="32"/>
  </w:num>
  <w:num w:numId="33" w16cid:durableId="124782710">
    <w:abstractNumId w:val="6"/>
  </w:num>
  <w:num w:numId="34" w16cid:durableId="1619489277">
    <w:abstractNumId w:val="0"/>
  </w:num>
  <w:num w:numId="35" w16cid:durableId="1000305472">
    <w:abstractNumId w:val="33"/>
  </w:num>
  <w:num w:numId="36" w16cid:durableId="620384122">
    <w:abstractNumId w:val="29"/>
  </w:num>
  <w:num w:numId="37" w16cid:durableId="381052561">
    <w:abstractNumId w:val="24"/>
  </w:num>
  <w:num w:numId="38" w16cid:durableId="18578397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1MDQ3NjM2NzUyNTBT0lEKTi0uzszPAykwrAUAiOPZ6SwAAAA="/>
  </w:docVars>
  <w:rsids>
    <w:rsidRoot w:val="00F23D19"/>
    <w:rsid w:val="00002923"/>
    <w:rsid w:val="00022744"/>
    <w:rsid w:val="000237DA"/>
    <w:rsid w:val="00030531"/>
    <w:rsid w:val="0003566A"/>
    <w:rsid w:val="000400CB"/>
    <w:rsid w:val="00045450"/>
    <w:rsid w:val="000477BC"/>
    <w:rsid w:val="00065227"/>
    <w:rsid w:val="00070F74"/>
    <w:rsid w:val="000757B7"/>
    <w:rsid w:val="0007647B"/>
    <w:rsid w:val="0009070D"/>
    <w:rsid w:val="00095763"/>
    <w:rsid w:val="000A52A2"/>
    <w:rsid w:val="000B4A5A"/>
    <w:rsid w:val="000D2EB8"/>
    <w:rsid w:val="000E5D2F"/>
    <w:rsid w:val="00111CA3"/>
    <w:rsid w:val="00121037"/>
    <w:rsid w:val="001313CB"/>
    <w:rsid w:val="00137F64"/>
    <w:rsid w:val="001477DA"/>
    <w:rsid w:val="0017732A"/>
    <w:rsid w:val="001A1CCD"/>
    <w:rsid w:val="001A6745"/>
    <w:rsid w:val="001C3075"/>
    <w:rsid w:val="001C49BF"/>
    <w:rsid w:val="001C4CC9"/>
    <w:rsid w:val="002018D0"/>
    <w:rsid w:val="00204E23"/>
    <w:rsid w:val="0021485D"/>
    <w:rsid w:val="00232734"/>
    <w:rsid w:val="00232A52"/>
    <w:rsid w:val="00250BD9"/>
    <w:rsid w:val="00274856"/>
    <w:rsid w:val="0029200D"/>
    <w:rsid w:val="002A0AA1"/>
    <w:rsid w:val="002A5C07"/>
    <w:rsid w:val="002A7B32"/>
    <w:rsid w:val="002B16B0"/>
    <w:rsid w:val="002D78E8"/>
    <w:rsid w:val="002E3FFE"/>
    <w:rsid w:val="002E4CA8"/>
    <w:rsid w:val="002E75E9"/>
    <w:rsid w:val="0031644B"/>
    <w:rsid w:val="00325B29"/>
    <w:rsid w:val="00335299"/>
    <w:rsid w:val="0035468E"/>
    <w:rsid w:val="003547CA"/>
    <w:rsid w:val="003648D0"/>
    <w:rsid w:val="003759D9"/>
    <w:rsid w:val="003A7999"/>
    <w:rsid w:val="003C4325"/>
    <w:rsid w:val="003C65BB"/>
    <w:rsid w:val="003D236B"/>
    <w:rsid w:val="003D249A"/>
    <w:rsid w:val="003D3AFF"/>
    <w:rsid w:val="003E367F"/>
    <w:rsid w:val="003E788A"/>
    <w:rsid w:val="003F3453"/>
    <w:rsid w:val="00404D07"/>
    <w:rsid w:val="004113FF"/>
    <w:rsid w:val="004148A1"/>
    <w:rsid w:val="00420BD6"/>
    <w:rsid w:val="004235CC"/>
    <w:rsid w:val="00423A9F"/>
    <w:rsid w:val="004415B3"/>
    <w:rsid w:val="004730AE"/>
    <w:rsid w:val="0048022B"/>
    <w:rsid w:val="00483B9F"/>
    <w:rsid w:val="004B306D"/>
    <w:rsid w:val="004B4C1F"/>
    <w:rsid w:val="004C03DE"/>
    <w:rsid w:val="004C4FF0"/>
    <w:rsid w:val="004E7ABB"/>
    <w:rsid w:val="0050032E"/>
    <w:rsid w:val="00501926"/>
    <w:rsid w:val="00513C57"/>
    <w:rsid w:val="00523338"/>
    <w:rsid w:val="00543874"/>
    <w:rsid w:val="00544231"/>
    <w:rsid w:val="00590019"/>
    <w:rsid w:val="00591482"/>
    <w:rsid w:val="005956BD"/>
    <w:rsid w:val="00597E33"/>
    <w:rsid w:val="005B4E01"/>
    <w:rsid w:val="005D5C3C"/>
    <w:rsid w:val="005F1A7B"/>
    <w:rsid w:val="00604BA6"/>
    <w:rsid w:val="00611917"/>
    <w:rsid w:val="00612E2A"/>
    <w:rsid w:val="0061300F"/>
    <w:rsid w:val="00640FBC"/>
    <w:rsid w:val="00653D57"/>
    <w:rsid w:val="006563BF"/>
    <w:rsid w:val="006708BB"/>
    <w:rsid w:val="006829DC"/>
    <w:rsid w:val="006836A7"/>
    <w:rsid w:val="0069501D"/>
    <w:rsid w:val="00696520"/>
    <w:rsid w:val="006976E6"/>
    <w:rsid w:val="006A27F4"/>
    <w:rsid w:val="006A2954"/>
    <w:rsid w:val="006A4B68"/>
    <w:rsid w:val="006B3E62"/>
    <w:rsid w:val="006C172E"/>
    <w:rsid w:val="006C328F"/>
    <w:rsid w:val="006D1EAF"/>
    <w:rsid w:val="00715AAC"/>
    <w:rsid w:val="00724932"/>
    <w:rsid w:val="007513CA"/>
    <w:rsid w:val="00767B2E"/>
    <w:rsid w:val="00772F06"/>
    <w:rsid w:val="00782423"/>
    <w:rsid w:val="0078271C"/>
    <w:rsid w:val="00785964"/>
    <w:rsid w:val="007940B6"/>
    <w:rsid w:val="007A005A"/>
    <w:rsid w:val="007A332C"/>
    <w:rsid w:val="007C196E"/>
    <w:rsid w:val="007C7CA8"/>
    <w:rsid w:val="007D322D"/>
    <w:rsid w:val="007D7451"/>
    <w:rsid w:val="007E1849"/>
    <w:rsid w:val="007F6F18"/>
    <w:rsid w:val="00815134"/>
    <w:rsid w:val="00834C6E"/>
    <w:rsid w:val="00836159"/>
    <w:rsid w:val="008411A2"/>
    <w:rsid w:val="00846C2E"/>
    <w:rsid w:val="008624E5"/>
    <w:rsid w:val="00870FDE"/>
    <w:rsid w:val="00874C7C"/>
    <w:rsid w:val="00877C51"/>
    <w:rsid w:val="008841F1"/>
    <w:rsid w:val="00890A7B"/>
    <w:rsid w:val="008B03A2"/>
    <w:rsid w:val="008B7B1F"/>
    <w:rsid w:val="008F04FF"/>
    <w:rsid w:val="008F0EF1"/>
    <w:rsid w:val="00904D30"/>
    <w:rsid w:val="00927604"/>
    <w:rsid w:val="0096703E"/>
    <w:rsid w:val="00967FC7"/>
    <w:rsid w:val="009727D8"/>
    <w:rsid w:val="0097525C"/>
    <w:rsid w:val="00976700"/>
    <w:rsid w:val="009929F9"/>
    <w:rsid w:val="0099492F"/>
    <w:rsid w:val="009A46D3"/>
    <w:rsid w:val="009A5270"/>
    <w:rsid w:val="009A60D4"/>
    <w:rsid w:val="009B22AE"/>
    <w:rsid w:val="009C4C4D"/>
    <w:rsid w:val="009E76FA"/>
    <w:rsid w:val="00A00DDD"/>
    <w:rsid w:val="00A01B92"/>
    <w:rsid w:val="00A020E5"/>
    <w:rsid w:val="00A0306F"/>
    <w:rsid w:val="00A04C19"/>
    <w:rsid w:val="00A12287"/>
    <w:rsid w:val="00A37DF1"/>
    <w:rsid w:val="00A656FF"/>
    <w:rsid w:val="00A6681F"/>
    <w:rsid w:val="00A7707F"/>
    <w:rsid w:val="00A81003"/>
    <w:rsid w:val="00A8759A"/>
    <w:rsid w:val="00A9469A"/>
    <w:rsid w:val="00A962D8"/>
    <w:rsid w:val="00AA05A0"/>
    <w:rsid w:val="00AA5900"/>
    <w:rsid w:val="00AC08D9"/>
    <w:rsid w:val="00AC4D97"/>
    <w:rsid w:val="00AD3471"/>
    <w:rsid w:val="00AE5E3C"/>
    <w:rsid w:val="00AE7D3E"/>
    <w:rsid w:val="00AF2043"/>
    <w:rsid w:val="00B06004"/>
    <w:rsid w:val="00B17AD2"/>
    <w:rsid w:val="00B4153D"/>
    <w:rsid w:val="00B46DE9"/>
    <w:rsid w:val="00B50B1F"/>
    <w:rsid w:val="00B533E6"/>
    <w:rsid w:val="00B55286"/>
    <w:rsid w:val="00B753C3"/>
    <w:rsid w:val="00B922F3"/>
    <w:rsid w:val="00B92A23"/>
    <w:rsid w:val="00B97F09"/>
    <w:rsid w:val="00BA3760"/>
    <w:rsid w:val="00BB2ABE"/>
    <w:rsid w:val="00BB501B"/>
    <w:rsid w:val="00BC4D99"/>
    <w:rsid w:val="00BC569B"/>
    <w:rsid w:val="00BF1CF8"/>
    <w:rsid w:val="00C01656"/>
    <w:rsid w:val="00C10184"/>
    <w:rsid w:val="00C11858"/>
    <w:rsid w:val="00C42A91"/>
    <w:rsid w:val="00C522BF"/>
    <w:rsid w:val="00C66F9B"/>
    <w:rsid w:val="00C75504"/>
    <w:rsid w:val="00C77BEE"/>
    <w:rsid w:val="00C87B83"/>
    <w:rsid w:val="00CA1BF0"/>
    <w:rsid w:val="00CA54F5"/>
    <w:rsid w:val="00CC260F"/>
    <w:rsid w:val="00CC6A2A"/>
    <w:rsid w:val="00CF0745"/>
    <w:rsid w:val="00D04D90"/>
    <w:rsid w:val="00D14AD9"/>
    <w:rsid w:val="00D24E77"/>
    <w:rsid w:val="00D329CA"/>
    <w:rsid w:val="00D372DC"/>
    <w:rsid w:val="00D37E7F"/>
    <w:rsid w:val="00D610A6"/>
    <w:rsid w:val="00D86D87"/>
    <w:rsid w:val="00DA2B59"/>
    <w:rsid w:val="00DB4168"/>
    <w:rsid w:val="00DE5147"/>
    <w:rsid w:val="00E15147"/>
    <w:rsid w:val="00E15694"/>
    <w:rsid w:val="00E162C5"/>
    <w:rsid w:val="00E308E2"/>
    <w:rsid w:val="00E435B4"/>
    <w:rsid w:val="00E54DBD"/>
    <w:rsid w:val="00E65A8B"/>
    <w:rsid w:val="00E80869"/>
    <w:rsid w:val="00E97A8E"/>
    <w:rsid w:val="00EA651A"/>
    <w:rsid w:val="00EB1630"/>
    <w:rsid w:val="00EC4138"/>
    <w:rsid w:val="00EE324F"/>
    <w:rsid w:val="00F22B1B"/>
    <w:rsid w:val="00F23D19"/>
    <w:rsid w:val="00F36524"/>
    <w:rsid w:val="00F47554"/>
    <w:rsid w:val="00F87478"/>
    <w:rsid w:val="00F93762"/>
    <w:rsid w:val="00FC14D8"/>
    <w:rsid w:val="00FC2B86"/>
    <w:rsid w:val="00FD25ED"/>
    <w:rsid w:val="00FE6541"/>
    <w:rsid w:val="00FE6A59"/>
    <w:rsid w:val="00FE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3E831"/>
  <w15:chartTrackingRefBased/>
  <w15:docId w15:val="{48B8B501-0BCC-4A97-A5E9-BFAEDCE2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7"/>
    <w:pPr>
      <w:ind w:left="720"/>
    </w:pPr>
  </w:style>
  <w:style w:type="table" w:styleId="TableGrid">
    <w:name w:val="Table Grid"/>
    <w:basedOn w:val="TableNormal"/>
    <w:uiPriority w:val="59"/>
    <w:rsid w:val="0065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D2F"/>
    <w:pPr>
      <w:tabs>
        <w:tab w:val="center" w:pos="4680"/>
        <w:tab w:val="right" w:pos="9360"/>
      </w:tabs>
    </w:pPr>
  </w:style>
  <w:style w:type="character" w:customStyle="1" w:styleId="HeaderChar">
    <w:name w:val="Header Char"/>
    <w:link w:val="Header"/>
    <w:uiPriority w:val="99"/>
    <w:rsid w:val="000E5D2F"/>
    <w:rPr>
      <w:sz w:val="22"/>
      <w:szCs w:val="22"/>
    </w:rPr>
  </w:style>
  <w:style w:type="paragraph" w:styleId="Footer">
    <w:name w:val="footer"/>
    <w:basedOn w:val="Normal"/>
    <w:link w:val="FooterChar"/>
    <w:uiPriority w:val="99"/>
    <w:unhideWhenUsed/>
    <w:rsid w:val="000E5D2F"/>
    <w:pPr>
      <w:tabs>
        <w:tab w:val="center" w:pos="4680"/>
        <w:tab w:val="right" w:pos="9360"/>
      </w:tabs>
    </w:pPr>
  </w:style>
  <w:style w:type="character" w:customStyle="1" w:styleId="FooterChar">
    <w:name w:val="Footer Char"/>
    <w:link w:val="Footer"/>
    <w:uiPriority w:val="99"/>
    <w:rsid w:val="000E5D2F"/>
    <w:rPr>
      <w:sz w:val="22"/>
      <w:szCs w:val="22"/>
    </w:rPr>
  </w:style>
  <w:style w:type="paragraph" w:styleId="FootnoteText">
    <w:name w:val="footnote text"/>
    <w:basedOn w:val="Normal"/>
    <w:link w:val="FootnoteTextChar"/>
    <w:uiPriority w:val="99"/>
    <w:semiHidden/>
    <w:unhideWhenUsed/>
    <w:rsid w:val="00B97F09"/>
    <w:rPr>
      <w:sz w:val="20"/>
      <w:szCs w:val="20"/>
    </w:rPr>
  </w:style>
  <w:style w:type="character" w:customStyle="1" w:styleId="FootnoteTextChar">
    <w:name w:val="Footnote Text Char"/>
    <w:basedOn w:val="DefaultParagraphFont"/>
    <w:link w:val="FootnoteText"/>
    <w:uiPriority w:val="99"/>
    <w:semiHidden/>
    <w:rsid w:val="00B97F09"/>
  </w:style>
  <w:style w:type="character" w:styleId="FootnoteReference">
    <w:name w:val="footnote reference"/>
    <w:unhideWhenUsed/>
    <w:rsid w:val="00B97F09"/>
    <w:rPr>
      <w:vertAlign w:val="superscript"/>
    </w:rPr>
  </w:style>
  <w:style w:type="character" w:styleId="Hyperlink">
    <w:name w:val="Hyperlink"/>
    <w:uiPriority w:val="99"/>
    <w:unhideWhenUsed/>
    <w:rsid w:val="00D610A6"/>
    <w:rPr>
      <w:color w:val="0000FF"/>
      <w:u w:val="single"/>
    </w:rPr>
  </w:style>
  <w:style w:type="paragraph" w:styleId="BalloonText">
    <w:name w:val="Balloon Text"/>
    <w:basedOn w:val="Normal"/>
    <w:link w:val="BalloonTextChar"/>
    <w:uiPriority w:val="99"/>
    <w:semiHidden/>
    <w:unhideWhenUsed/>
    <w:rsid w:val="003546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468E"/>
    <w:rPr>
      <w:rFonts w:ascii="Tahoma" w:hAnsi="Tahoma" w:cs="Tahoma"/>
      <w:sz w:val="16"/>
      <w:szCs w:val="16"/>
    </w:rPr>
  </w:style>
  <w:style w:type="paragraph" w:customStyle="1" w:styleId="Default">
    <w:name w:val="Default"/>
    <w:rsid w:val="002E3F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282">
      <w:bodyDiv w:val="1"/>
      <w:marLeft w:val="0"/>
      <w:marRight w:val="0"/>
      <w:marTop w:val="0"/>
      <w:marBottom w:val="0"/>
      <w:divBdr>
        <w:top w:val="none" w:sz="0" w:space="0" w:color="auto"/>
        <w:left w:val="none" w:sz="0" w:space="0" w:color="auto"/>
        <w:bottom w:val="none" w:sz="0" w:space="0" w:color="auto"/>
        <w:right w:val="none" w:sz="0" w:space="0" w:color="auto"/>
      </w:divBdr>
    </w:div>
    <w:div w:id="497893085">
      <w:bodyDiv w:val="1"/>
      <w:marLeft w:val="0"/>
      <w:marRight w:val="0"/>
      <w:marTop w:val="0"/>
      <w:marBottom w:val="0"/>
      <w:divBdr>
        <w:top w:val="none" w:sz="0" w:space="0" w:color="auto"/>
        <w:left w:val="none" w:sz="0" w:space="0" w:color="auto"/>
        <w:bottom w:val="none" w:sz="0" w:space="0" w:color="auto"/>
        <w:right w:val="none" w:sz="0" w:space="0" w:color="auto"/>
      </w:divBdr>
    </w:div>
    <w:div w:id="1004626137">
      <w:bodyDiv w:val="1"/>
      <w:marLeft w:val="0"/>
      <w:marRight w:val="0"/>
      <w:marTop w:val="0"/>
      <w:marBottom w:val="0"/>
      <w:divBdr>
        <w:top w:val="none" w:sz="0" w:space="0" w:color="auto"/>
        <w:left w:val="none" w:sz="0" w:space="0" w:color="auto"/>
        <w:bottom w:val="none" w:sz="0" w:space="0" w:color="auto"/>
        <w:right w:val="none" w:sz="0" w:space="0" w:color="auto"/>
      </w:divBdr>
      <w:divsChild>
        <w:div w:id="666908207">
          <w:marLeft w:val="0"/>
          <w:marRight w:val="0"/>
          <w:marTop w:val="0"/>
          <w:marBottom w:val="0"/>
          <w:divBdr>
            <w:top w:val="none" w:sz="0" w:space="0" w:color="auto"/>
            <w:left w:val="none" w:sz="0" w:space="0" w:color="auto"/>
            <w:bottom w:val="none" w:sz="0" w:space="0" w:color="auto"/>
            <w:right w:val="none" w:sz="0" w:space="0" w:color="auto"/>
          </w:divBdr>
          <w:divsChild>
            <w:div w:id="1238051000">
              <w:marLeft w:val="0"/>
              <w:marRight w:val="0"/>
              <w:marTop w:val="100"/>
              <w:marBottom w:val="100"/>
              <w:divBdr>
                <w:top w:val="none" w:sz="0" w:space="0" w:color="auto"/>
                <w:left w:val="none" w:sz="0" w:space="0" w:color="auto"/>
                <w:bottom w:val="none" w:sz="0" w:space="0" w:color="auto"/>
                <w:right w:val="none" w:sz="0" w:space="0" w:color="auto"/>
              </w:divBdr>
              <w:divsChild>
                <w:div w:id="1363364831">
                  <w:marLeft w:val="0"/>
                  <w:marRight w:val="0"/>
                  <w:marTop w:val="100"/>
                  <w:marBottom w:val="100"/>
                  <w:divBdr>
                    <w:top w:val="none" w:sz="0" w:space="0" w:color="auto"/>
                    <w:left w:val="single" w:sz="48" w:space="0" w:color="FFFFFF"/>
                    <w:bottom w:val="none" w:sz="0" w:space="0" w:color="auto"/>
                    <w:right w:val="none" w:sz="0" w:space="0" w:color="auto"/>
                  </w:divBdr>
                  <w:divsChild>
                    <w:div w:id="1628120889">
                      <w:marLeft w:val="0"/>
                      <w:marRight w:val="-10995"/>
                      <w:marTop w:val="0"/>
                      <w:marBottom w:val="0"/>
                      <w:divBdr>
                        <w:top w:val="none" w:sz="0" w:space="0" w:color="auto"/>
                        <w:left w:val="none" w:sz="0" w:space="0" w:color="auto"/>
                        <w:bottom w:val="none" w:sz="0" w:space="0" w:color="auto"/>
                        <w:right w:val="none" w:sz="0" w:space="0" w:color="auto"/>
                      </w:divBdr>
                      <w:divsChild>
                        <w:div w:id="1814374218">
                          <w:marLeft w:val="0"/>
                          <w:marRight w:val="0"/>
                          <w:marTop w:val="0"/>
                          <w:marBottom w:val="0"/>
                          <w:divBdr>
                            <w:top w:val="none" w:sz="0" w:space="0" w:color="auto"/>
                            <w:left w:val="none" w:sz="0" w:space="0" w:color="auto"/>
                            <w:bottom w:val="none" w:sz="0" w:space="0" w:color="auto"/>
                            <w:right w:val="none" w:sz="0" w:space="0" w:color="auto"/>
                          </w:divBdr>
                          <w:divsChild>
                            <w:div w:id="135352813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B790-6291-4B7C-9619-7E65B3EA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Primary Care-Specialist Agreement</vt:lpstr>
    </vt:vector>
  </TitlesOfParts>
  <Company>Blue Cross Blue Shield of Michigan</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Care-Specialist Agreement</dc:title>
  <dc:subject/>
  <dc:creator>e104679</dc:creator>
  <cp:keywords/>
  <cp:lastModifiedBy>Grant Baetsen</cp:lastModifiedBy>
  <cp:revision>3</cp:revision>
  <cp:lastPrinted>2021-07-13T12:50:00Z</cp:lastPrinted>
  <dcterms:created xsi:type="dcterms:W3CDTF">2023-05-25T15:22:00Z</dcterms:created>
  <dcterms:modified xsi:type="dcterms:W3CDTF">2023-05-25T15:23:00Z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group-PGIP">
    <vt:lpwstr/>
  </property>
  <property fmtid="{D5CDD505-2E9C-101B-9397-08002B2CF9AE}" pid="3" name="Audience-PGIP">
    <vt:lpwstr/>
  </property>
  <property fmtid="{D5CDD505-2E9C-101B-9397-08002B2CF9AE}" pid="4" name="Document Lead-PGIP">
    <vt:lpwstr>11705</vt:lpwstr>
  </property>
  <property fmtid="{D5CDD505-2E9C-101B-9397-08002B2CF9AE}" pid="5" name="Team-PGIP">
    <vt:lpwstr>;#PGIP Development;#</vt:lpwstr>
  </property>
  <property fmtid="{D5CDD505-2E9C-101B-9397-08002B2CF9AE}" pid="6" name="PGIP_Payment_Year">
    <vt:lpwstr/>
  </property>
  <property fmtid="{D5CDD505-2E9C-101B-9397-08002B2CF9AE}" pid="7" name="Document Type-PGIP">
    <vt:lpwstr>;#Uplifts;#</vt:lpwstr>
  </property>
  <property fmtid="{D5CDD505-2E9C-101B-9397-08002B2CF9AE}" pid="8" name="display_urn:schemas-microsoft-com:office:office#Document_x0020_Lead_x002d_PGIP">
    <vt:lpwstr>Santer, Emily</vt:lpwstr>
  </property>
  <property fmtid="{D5CDD505-2E9C-101B-9397-08002B2CF9AE}" pid="9" name="ContentType">
    <vt:lpwstr>PGIP Document</vt:lpwstr>
  </property>
  <property fmtid="{D5CDD505-2E9C-101B-9397-08002B2CF9AE}" pid="10" name="Category-PGIP">
    <vt:lpwstr>;#Administration;#Communication;#</vt:lpwstr>
  </property>
  <property fmtid="{D5CDD505-2E9C-101B-9397-08002B2CF9AE}" pid="11" name="Initiative/Project Name0">
    <vt:lpwstr>;#Specialist Uplifts;#</vt:lpwstr>
  </property>
  <property fmtid="{D5CDD505-2E9C-101B-9397-08002B2CF9AE}" pid="12" name="Expiration Date-PGIP">
    <vt:lpwstr>2013-04-23T00:00:00Z</vt:lpwstr>
  </property>
  <property fmtid="{D5CDD505-2E9C-101B-9397-08002B2CF9AE}" pid="13" name="TemplateUrl">
    <vt:lpwstr/>
  </property>
  <property fmtid="{D5CDD505-2E9C-101B-9397-08002B2CF9AE}" pid="14" name="xd_ProgID">
    <vt:lpwstr/>
  </property>
  <property fmtid="{D5CDD505-2E9C-101B-9397-08002B2CF9AE}" pid="15" name="team">
    <vt:lpwstr>;#PGIP Development;#</vt:lpwstr>
  </property>
  <property fmtid="{D5CDD505-2E9C-101B-9397-08002B2CF9AE}" pid="16" name="Audience1">
    <vt:lpwstr>;#Internal &amp; External;#</vt:lpwstr>
  </property>
  <property fmtid="{D5CDD505-2E9C-101B-9397-08002B2CF9AE}" pid="17" name="display_urn:schemas-microsoft-com:office:office#Document_x0020_Lead">
    <vt:lpwstr>Santer, Emily</vt:lpwstr>
  </property>
  <property fmtid="{D5CDD505-2E9C-101B-9397-08002B2CF9AE}" pid="18" name="Document Lead">
    <vt:lpwstr>196</vt:lpwstr>
  </property>
  <property fmtid="{D5CDD505-2E9C-101B-9397-08002B2CF9AE}" pid="19" name="Workgroup">
    <vt:lpwstr/>
  </property>
  <property fmtid="{D5CDD505-2E9C-101B-9397-08002B2CF9AE}" pid="20" name="Initiative/Project Name1">
    <vt:lpwstr>Specialist Uplifts</vt:lpwstr>
  </property>
  <property fmtid="{D5CDD505-2E9C-101B-9397-08002B2CF9AE}" pid="21" name="Order">
    <vt:lpwstr>355000.000000000</vt:lpwstr>
  </property>
  <property fmtid="{D5CDD505-2E9C-101B-9397-08002B2CF9AE}" pid="22" name="_SourceUrl">
    <vt:lpwstr/>
  </property>
  <property fmtid="{D5CDD505-2E9C-101B-9397-08002B2CF9AE}" pid="23" name="Category-PGIP0">
    <vt:lpwstr>;#Administration;#Communication;#</vt:lpwstr>
  </property>
  <property fmtid="{D5CDD505-2E9C-101B-9397-08002B2CF9AE}" pid="24" name="Document Type">
    <vt:lpwstr>;#Uplifts;#</vt:lpwstr>
  </property>
</Properties>
</file>